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Rule="auto"/>
        <w:ind w:left="-720" w:right="270" w:firstLine="0"/>
        <w:jc w:val="center"/>
        <w:rPr>
          <w:rFonts w:ascii="Calibri" w:cs="Calibri" w:eastAsia="Calibri" w:hAnsi="Calibri"/>
          <w:b w:val="1"/>
          <w:sz w:val="22"/>
          <w:szCs w:val="22"/>
        </w:rPr>
      </w:pPr>
      <w:r w:rsidDel="00000000" w:rsidR="00000000" w:rsidRPr="00000000">
        <w:rPr>
          <w:rFonts w:ascii="Calibri" w:cs="Calibri" w:eastAsia="Calibri" w:hAnsi="Calibri"/>
          <w:b w:val="1"/>
          <w:sz w:val="24"/>
          <w:szCs w:val="24"/>
          <w:rtl w:val="0"/>
        </w:rPr>
        <w:t xml:space="preserve">Everton Neighbourhood Plan – Consultation November 2025</w:t>
      </w:r>
      <w:r w:rsidDel="00000000" w:rsidR="00000000" w:rsidRPr="00000000">
        <w:rPr>
          <w:rtl w:val="0"/>
        </w:rPr>
      </w:r>
    </w:p>
    <w:p w:rsidR="00000000" w:rsidDel="00000000" w:rsidP="00000000" w:rsidRDefault="00000000" w:rsidRPr="00000000" w14:paraId="00000002">
      <w:pPr>
        <w:spacing w:after="160" w:lineRule="auto"/>
        <w:ind w:left="-810" w:right="-90" w:firstLine="0"/>
        <w:jc w:val="both"/>
        <w:rPr>
          <w:rFonts w:ascii="Calibri" w:cs="Calibri" w:eastAsia="Calibri" w:hAnsi="Calibri"/>
          <w:b w:val="1"/>
          <w:i w:val="1"/>
          <w:sz w:val="22"/>
          <w:szCs w:val="22"/>
          <w:highlight w:val="white"/>
        </w:rPr>
      </w:pPr>
      <w:r w:rsidDel="00000000" w:rsidR="00000000" w:rsidRPr="00000000">
        <w:rPr>
          <w:rFonts w:ascii="Calibri" w:cs="Calibri" w:eastAsia="Calibri" w:hAnsi="Calibri"/>
          <w:b w:val="1"/>
          <w:i w:val="1"/>
          <w:sz w:val="22"/>
          <w:szCs w:val="22"/>
          <w:highlight w:val="white"/>
          <w:rtl w:val="0"/>
        </w:rPr>
        <w:t xml:space="preserve">VISION STATEMENT:  Everton will continue to be a thriving rural community that celebrates its heritage and natural environment, while embracing a sustainable future. Development will meet local needs, enhance biodiversity, support low‑carbon living, and strengthen community connections through transport, digital networks, and quality public space.   </w:t>
      </w:r>
    </w:p>
    <w:p w:rsidR="00000000" w:rsidDel="00000000" w:rsidP="00000000" w:rsidRDefault="00000000" w:rsidRPr="00000000" w14:paraId="00000003">
      <w:pPr>
        <w:spacing w:after="160" w:lineRule="auto"/>
        <w:ind w:left="-810" w:right="-90" w:firstLine="360"/>
        <w:jc w:val="both"/>
        <w:rPr>
          <w:rFonts w:ascii="Calibri" w:cs="Calibri" w:eastAsia="Calibri" w:hAnsi="Calibri"/>
          <w:b w:val="1"/>
          <w:i w:val="1"/>
          <w:sz w:val="22"/>
          <w:szCs w:val="22"/>
          <w:highlight w:val="white"/>
        </w:rPr>
      </w:pPr>
      <w:r w:rsidDel="00000000" w:rsidR="00000000" w:rsidRPr="00000000">
        <w:rPr>
          <w:rFonts w:ascii="Calibri" w:cs="Calibri" w:eastAsia="Calibri" w:hAnsi="Calibri"/>
          <w:b w:val="1"/>
          <w:i w:val="1"/>
          <w:sz w:val="22"/>
          <w:szCs w:val="22"/>
          <w:highlight w:val="white"/>
          <w:rtl w:val="0"/>
        </w:rPr>
        <w:t xml:space="preserve">By the end of the period covered by the Updated Plan:</w:t>
      </w:r>
    </w:p>
    <w:p w:rsidR="00000000" w:rsidDel="00000000" w:rsidP="00000000" w:rsidRDefault="00000000" w:rsidRPr="00000000" w14:paraId="00000004">
      <w:pPr>
        <w:numPr>
          <w:ilvl w:val="0"/>
          <w:numId w:val="1"/>
        </w:numPr>
        <w:spacing w:after="160" w:before="200" w:lineRule="auto"/>
        <w:ind w:left="-450" w:right="0" w:hanging="27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village has retained its ‘rural village’ nature, where housing is sufficiently varied in size and value to help fulfil the needs of young families to be able to maintain their links with the local school, facilities and church as well as allowing extended families to thrive.  It will also provide opportunities for the elderly to move into more appropriate accommodation when that becomes required. Alongside well-established rural walking routes, new opportunities for enjoying the open spaces that village life provides.  These are clearly identified in mapped leisure and recreational trails.  Traffic management schemes ensure a safe, quiet and accessible environment is enjoyed.  (</w:t>
      </w:r>
      <w:r w:rsidDel="00000000" w:rsidR="00000000" w:rsidRPr="00000000">
        <w:rPr>
          <w:rFonts w:ascii="Calibri" w:cs="Calibri" w:eastAsia="Calibri" w:hAnsi="Calibri"/>
          <w:i w:val="1"/>
          <w:sz w:val="22"/>
          <w:szCs w:val="22"/>
          <w:rtl w:val="0"/>
        </w:rPr>
        <w:t xml:space="preserve">Thriving and sustainable, meeting local needs, natural environment, quality public space)</w:t>
      </w:r>
      <w:r w:rsidDel="00000000" w:rsidR="00000000" w:rsidRPr="00000000">
        <w:rPr>
          <w:rtl w:val="0"/>
        </w:rPr>
      </w:r>
    </w:p>
    <w:p w:rsidR="00000000" w:rsidDel="00000000" w:rsidP="00000000" w:rsidRDefault="00000000" w:rsidRPr="00000000" w14:paraId="00000005">
      <w:pPr>
        <w:numPr>
          <w:ilvl w:val="0"/>
          <w:numId w:val="1"/>
        </w:numPr>
        <w:spacing w:after="160" w:before="200" w:lineRule="auto"/>
        <w:ind w:left="-450" w:right="0" w:hanging="270"/>
        <w:jc w:val="both"/>
        <w:rPr>
          <w:sz w:val="22"/>
          <w:szCs w:val="22"/>
        </w:rPr>
      </w:pPr>
      <w:r w:rsidDel="00000000" w:rsidR="00000000" w:rsidRPr="00000000">
        <w:rPr>
          <w:rFonts w:ascii="Calibri" w:cs="Calibri" w:eastAsia="Calibri" w:hAnsi="Calibri"/>
          <w:sz w:val="22"/>
          <w:szCs w:val="22"/>
          <w:rtl w:val="0"/>
        </w:rPr>
        <w:t xml:space="preserve">Buildings of historic and cultural relevance have been maintained alongside new buildings that have been sympathetically added so that the village loses none of its identity even as it grows in line with demands made upon it and promotes low-carbon living.  New developments respect the heritage and natural environment, while utilising modern, cost-effective and efficient materials.  The Parish Council supports appropriate development and opposes that which is contrary to its vision.  (</w:t>
      </w:r>
      <w:r w:rsidDel="00000000" w:rsidR="00000000" w:rsidRPr="00000000">
        <w:rPr>
          <w:rFonts w:ascii="Calibri" w:cs="Calibri" w:eastAsia="Calibri" w:hAnsi="Calibri"/>
          <w:i w:val="1"/>
          <w:sz w:val="22"/>
          <w:szCs w:val="22"/>
          <w:rtl w:val="0"/>
        </w:rPr>
        <w:t xml:space="preserve">Heritage, rural community, natural environment, low-carbon living)</w:t>
      </w:r>
    </w:p>
    <w:p w:rsidR="00000000" w:rsidDel="00000000" w:rsidP="00000000" w:rsidRDefault="00000000" w:rsidRPr="00000000" w14:paraId="00000006">
      <w:pPr>
        <w:spacing w:after="160" w:before="200" w:lineRule="auto"/>
        <w:ind w:right="0"/>
        <w:jc w:val="both"/>
        <w:rPr>
          <w:rFonts w:ascii="Calibri" w:cs="Calibri" w:eastAsia="Calibri" w:hAnsi="Calibri"/>
          <w:i w:val="1"/>
        </w:rPr>
      </w:pPr>
      <w:r w:rsidDel="00000000" w:rsidR="00000000" w:rsidRPr="00000000">
        <w:rPr>
          <w:rtl w:val="0"/>
        </w:rPr>
      </w:r>
    </w:p>
    <w:p w:rsidR="00000000" w:rsidDel="00000000" w:rsidP="00000000" w:rsidRDefault="00000000" w:rsidRPr="00000000" w14:paraId="00000007">
      <w:pPr>
        <w:spacing w:after="160" w:before="200" w:lineRule="auto"/>
        <w:ind w:right="0"/>
        <w:jc w:val="both"/>
        <w:rPr>
          <w:rFonts w:ascii="Calibri" w:cs="Calibri" w:eastAsia="Calibri" w:hAnsi="Calibri"/>
          <w:i w:val="1"/>
        </w:rPr>
      </w:pPr>
      <w:r w:rsidDel="00000000" w:rsidR="00000000" w:rsidRPr="00000000">
        <w:rPr>
          <w:rtl w:val="0"/>
        </w:rPr>
      </w:r>
    </w:p>
    <w:p w:rsidR="00000000" w:rsidDel="00000000" w:rsidP="00000000" w:rsidRDefault="00000000" w:rsidRPr="00000000" w14:paraId="00000008">
      <w:pPr>
        <w:spacing w:after="160" w:before="200" w:lineRule="auto"/>
        <w:ind w:right="0"/>
        <w:jc w:val="both"/>
        <w:rPr>
          <w:rFonts w:ascii="Calibri" w:cs="Calibri" w:eastAsia="Calibri" w:hAnsi="Calibri"/>
          <w:i w:val="1"/>
        </w:rPr>
      </w:pPr>
      <w:r w:rsidDel="00000000" w:rsidR="00000000" w:rsidRPr="00000000">
        <w:rPr>
          <w:rtl w:val="0"/>
        </w:rPr>
      </w:r>
    </w:p>
    <w:p w:rsidR="00000000" w:rsidDel="00000000" w:rsidP="00000000" w:rsidRDefault="00000000" w:rsidRPr="00000000" w14:paraId="00000009">
      <w:pPr>
        <w:spacing w:after="160" w:before="200" w:lineRule="auto"/>
        <w:ind w:right="0"/>
        <w:jc w:val="both"/>
        <w:rPr>
          <w:rFonts w:ascii="Calibri" w:cs="Calibri" w:eastAsia="Calibri" w:hAnsi="Calibri"/>
          <w:i w:val="1"/>
        </w:rPr>
      </w:pPr>
      <w:r w:rsidDel="00000000" w:rsidR="00000000" w:rsidRPr="00000000">
        <w:rPr>
          <w:rtl w:val="0"/>
        </w:rPr>
      </w:r>
    </w:p>
    <w:p w:rsidR="00000000" w:rsidDel="00000000" w:rsidP="00000000" w:rsidRDefault="00000000" w:rsidRPr="00000000" w14:paraId="0000000A">
      <w:pPr>
        <w:spacing w:after="160" w:before="200" w:lineRule="auto"/>
        <w:ind w:right="0"/>
        <w:jc w:val="both"/>
        <w:rPr>
          <w:rFonts w:ascii="Calibri" w:cs="Calibri" w:eastAsia="Calibri" w:hAnsi="Calibri"/>
          <w:i w:val="1"/>
        </w:rPr>
      </w:pPr>
      <w:r w:rsidDel="00000000" w:rsidR="00000000" w:rsidRPr="00000000">
        <w:rPr>
          <w:rtl w:val="0"/>
        </w:rPr>
      </w:r>
    </w:p>
    <w:p w:rsidR="00000000" w:rsidDel="00000000" w:rsidP="00000000" w:rsidRDefault="00000000" w:rsidRPr="00000000" w14:paraId="0000000B">
      <w:pPr>
        <w:numPr>
          <w:ilvl w:val="0"/>
          <w:numId w:val="1"/>
        </w:numPr>
        <w:spacing w:after="160" w:before="200" w:lineRule="auto"/>
        <w:ind w:left="-450" w:right="0" w:hanging="270"/>
        <w:jc w:val="both"/>
        <w:rPr>
          <w:rFonts w:ascii="Calibri" w:cs="Calibri" w:eastAsia="Calibri" w:hAnsi="Calibri"/>
          <w:color w:val="222222"/>
          <w:sz w:val="22"/>
          <w:szCs w:val="22"/>
          <w:highlight w:val="white"/>
        </w:rPr>
      </w:pPr>
      <w:r w:rsidDel="00000000" w:rsidR="00000000" w:rsidRPr="00000000">
        <w:rPr>
          <w:rFonts w:ascii="Calibri" w:cs="Calibri" w:eastAsia="Calibri" w:hAnsi="Calibri"/>
          <w:sz w:val="22"/>
          <w:szCs w:val="22"/>
          <w:rtl w:val="0"/>
        </w:rPr>
        <w:t xml:space="preserve">Residents in the village are encouraged to participate in local activities and make use of the natural environment as well as the facilities which grow in number and variety to support demand. Areas of natural and scientific interest are maintained and enjoyed </w:t>
      </w:r>
      <w:r w:rsidDel="00000000" w:rsidR="00000000" w:rsidRPr="00000000">
        <w:rPr>
          <w:rFonts w:ascii="Calibri" w:cs="Calibri" w:eastAsia="Calibri" w:hAnsi="Calibri"/>
          <w:color w:val="222222"/>
          <w:sz w:val="22"/>
          <w:szCs w:val="22"/>
          <w:highlight w:val="white"/>
          <w:rtl w:val="0"/>
        </w:rPr>
        <w:t xml:space="preserve">and the valued community facilities and local services (including but not limited to the Village Hall, Recreational Ground, School, Church and Cemetery) are protected and improved where possible to meet future community needs.  </w:t>
      </w:r>
      <w:r w:rsidDel="00000000" w:rsidR="00000000" w:rsidRPr="00000000">
        <w:rPr>
          <w:rFonts w:ascii="Calibri" w:cs="Calibri" w:eastAsia="Calibri" w:hAnsi="Calibri"/>
          <w:i w:val="1"/>
          <w:sz w:val="22"/>
          <w:szCs w:val="22"/>
          <w:rtl w:val="0"/>
        </w:rPr>
        <w:t xml:space="preserve">(Meet local needs, natural environment, enhance biodiversity, strengthen community connections)</w:t>
      </w:r>
      <w:r w:rsidDel="00000000" w:rsidR="00000000" w:rsidRPr="00000000">
        <w:rPr>
          <w:rtl w:val="0"/>
        </w:rPr>
      </w:r>
    </w:p>
    <w:p w:rsidR="00000000" w:rsidDel="00000000" w:rsidP="00000000" w:rsidRDefault="00000000" w:rsidRPr="00000000" w14:paraId="0000000C">
      <w:pPr>
        <w:numPr>
          <w:ilvl w:val="0"/>
          <w:numId w:val="1"/>
        </w:numPr>
        <w:spacing w:after="160" w:before="200" w:lineRule="auto"/>
        <w:ind w:left="-450" w:right="0" w:hanging="27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Residents in the village have access to regular and more frequent transport services to local towns which provide a wider range of facilities including supermarkets, transport hubs, railways, and the local airport.  Digital networks are upgraded to facilitate the introduction of new businesses, appropriate to a rural community, which enhance the lives of residents through the provision of work opportunities and better local facilities.  </w:t>
      </w:r>
      <w:r w:rsidDel="00000000" w:rsidR="00000000" w:rsidRPr="00000000">
        <w:rPr>
          <w:rFonts w:ascii="Calibri" w:cs="Calibri" w:eastAsia="Calibri" w:hAnsi="Calibri"/>
          <w:i w:val="1"/>
          <w:sz w:val="22"/>
          <w:szCs w:val="22"/>
          <w:rtl w:val="0"/>
        </w:rPr>
        <w:t xml:space="preserve">(Meet local needs, strengthen community connections)</w:t>
      </w:r>
      <w:r w:rsidDel="00000000" w:rsidR="00000000" w:rsidRPr="00000000">
        <w:rPr>
          <w:rtl w:val="0"/>
        </w:rPr>
      </w:r>
    </w:p>
    <w:p w:rsidR="00000000" w:rsidDel="00000000" w:rsidP="00000000" w:rsidRDefault="00000000" w:rsidRPr="00000000" w14:paraId="0000000D">
      <w:pPr>
        <w:ind w:left="-450" w:right="0" w:hanging="270"/>
        <w:rPr>
          <w:rFonts w:ascii="Calibri" w:cs="Calibri" w:eastAsia="Calibri" w:hAnsi="Calibri"/>
          <w:sz w:val="22"/>
          <w:szCs w:val="22"/>
        </w:rPr>
      </w:pPr>
      <w:r w:rsidDel="00000000" w:rsidR="00000000" w:rsidRPr="00000000">
        <w:rPr>
          <w:rtl w:val="0"/>
        </w:rPr>
      </w:r>
    </w:p>
    <w:sectPr>
      <w:pgSz w:h="11907" w:w="8391" w:orient="portrait"/>
      <w:pgMar w:bottom="297" w:top="283" w:left="1440" w:right="1011"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0"/>
    <w:tblPr>
      <w:tblCellMar>
        <w:top w:w="100.0" w:type="dxa"/>
        <w:left w:w="100.0" w:type="dxa"/>
        <w:bottom w:w="100.0" w:type="dxa"/>
        <w:right w:w="100.0" w:type="dxa"/>
      </w:tblCellMar>
    </w:tblPr>
  </w:style>
  <w:style w:type="table" w:styleId="TableNormal2" w:customStyle="1">
    <w:name w:val="TableNormal1"/>
    <w:tblPr>
      <w:tblCellMar>
        <w:top w:w="100.0" w:type="dxa"/>
        <w:left w:w="100.0" w:type="dxa"/>
        <w:bottom w:w="100.0" w:type="dxa"/>
        <w:right w:w="100.0" w:type="dxa"/>
      </w:tblCellMar>
    </w:tblPr>
  </w:style>
  <w:style w:type="table" w:styleId="TableNormal3" w:customStyle="1">
    <w:name w:val="TableNormal2"/>
    <w:tblPr>
      <w:tblCellMar>
        <w:top w:w="100.0" w:type="dxa"/>
        <w:left w:w="100.0" w:type="dxa"/>
        <w:bottom w:w="100.0" w:type="dxa"/>
        <w:right w:w="100.0" w:type="dxa"/>
      </w:tblCellMar>
    </w:tblPr>
  </w:style>
  <w:style w:type="table" w:styleId="TableNormal4" w:customStyle="1">
    <w:name w:val="TableNormal3"/>
    <w:tblPr>
      <w:tblCellMar>
        <w:top w:w="100.0" w:type="dxa"/>
        <w:left w:w="100.0" w:type="dxa"/>
        <w:bottom w:w="100.0" w:type="dxa"/>
        <w:right w:w="100.0" w:type="dxa"/>
      </w:tblCellMar>
    </w:tblPr>
  </w:style>
  <w:style w:type="character" w:styleId="Hyperlink">
    <w:name w:val="Hyperlink"/>
    <w:basedOn w:val="DefaultParagraphFont"/>
    <w:uiPriority w:val="99"/>
    <w:unhideWhenUsed w:val="1"/>
    <w:rsid w:val="25A12229"/>
    <w:rPr>
      <w:color w:val="0000ff"/>
      <w:u w:val="single"/>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EGVr8ko2BglHo1o33IklIUA2bA==">CgMxLjA4AHIhMUFNX2Q2MU5BeFAyZmttQ1ZKcVY3cTF0aHpSSHFoWEZZ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2025-10-08T15:25:00.0000000Z</dcterms:created>
</cp:coreProperties>
</file>